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E4DF" w14:textId="074E4E5E" w:rsidR="00A90473" w:rsidRPr="00A90473" w:rsidRDefault="00A90473" w:rsidP="00A90473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</w:pPr>
      <w:r w:rsidRPr="00A90473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 xml:space="preserve">Critical Security/Safety Factors for </w:t>
      </w:r>
      <w:r w:rsidR="00FD3FBC">
        <w:rPr>
          <w:rFonts w:ascii="Times New Roman" w:eastAsia="Times New Roman" w:hAnsi="Times New Roman" w:cs="Times New Roman"/>
          <w:b/>
          <w:bCs/>
          <w:color w:val="0A0A0A"/>
          <w:kern w:val="0"/>
          <w:sz w:val="28"/>
          <w:szCs w:val="28"/>
          <w14:ligatures w14:val="none"/>
        </w:rPr>
        <w:t>Seniors</w:t>
      </w:r>
    </w:p>
    <w:p w14:paraId="2099DDCB" w14:textId="77777777" w:rsidR="00A90473" w:rsidRDefault="00A90473" w:rsidP="00A9047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</w:pPr>
    </w:p>
    <w:p w14:paraId="153ABD98" w14:textId="77777777" w:rsidR="00A90473" w:rsidRDefault="00A90473" w:rsidP="00A90473">
      <w:pPr>
        <w:pStyle w:val="NormalWeb"/>
        <w:jc w:val="both"/>
      </w:pPr>
      <w:r>
        <w:rPr>
          <w:rStyle w:val="Strong"/>
          <w:rFonts w:eastAsiaTheme="majorEastAsia"/>
        </w:rPr>
        <w:t>Comprehensive elder safety relies on secure living environments, vigilant health oversight, and active social engagement. Together, these strategies counteract the physical, cognitive, and emotional risks that often accompany aging.</w:t>
      </w:r>
    </w:p>
    <w:p w14:paraId="09881A55" w14:textId="2C8E429A" w:rsidR="00A90473" w:rsidRDefault="00A90473" w:rsidP="00A90473">
      <w:pPr>
        <w:pStyle w:val="NormalWeb"/>
        <w:jc w:val="both"/>
      </w:pPr>
      <w:r>
        <w:rPr>
          <w:rStyle w:val="Strong"/>
          <w:rFonts w:eastAsiaTheme="majorEastAsia"/>
        </w:rPr>
        <w:t xml:space="preserve">1. Preventing Falls and Enhancing Physical Security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trong"/>
          <w:rFonts w:eastAsiaTheme="majorEastAsia"/>
        </w:rPr>
        <w:t xml:space="preserve">Falls cause the majority of injuries among those over 65. A mix of personal habits and home adjustments can greatly reduce this hazard: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trong"/>
          <w:rFonts w:eastAsiaTheme="majorEastAsia"/>
        </w:rPr>
        <w:t xml:space="preserve">• Home Adaptations: Fit bathrooms with grab bars and install sturdy handrails on staircases. Clear walkways of loose rugs, clutter, and exposed cords.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trong"/>
          <w:rFonts w:eastAsiaTheme="majorEastAsia"/>
        </w:rPr>
        <w:t xml:space="preserve">• Adequate Lighting: Keep hallways, stairwells, and routes between bedroom and bathroom brightly lit to offset vision changes. Motion-activated fixtures and easily reachable switches help.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trong"/>
          <w:rFonts w:eastAsiaTheme="majorEastAsia"/>
        </w:rPr>
        <w:t xml:space="preserve">• Healthy Routines: Encourage gentle exercise—walking, Tai Chi, or balance training—to preserve strength and coordination. Always wear supportive, slip-resistant shoes indoors and out.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trong"/>
          <w:rFonts w:eastAsiaTheme="majorEastAsia"/>
        </w:rPr>
        <w:t>• Mobility Aids: Introduce canes or walkers when stability becomes a concern.</w:t>
      </w:r>
      <w:r w:rsidR="00651CA0">
        <w:rPr>
          <w:rStyle w:val="Strong"/>
          <w:rFonts w:eastAsiaTheme="majorEastAsia"/>
        </w:rPr>
        <w:t xml:space="preserve"> These items can also become useful self-defense </w:t>
      </w:r>
      <w:r w:rsidR="00651CA0" w:rsidRPr="00651CA0">
        <w:rPr>
          <w:rStyle w:val="Strong"/>
          <w:rFonts w:eastAsiaTheme="majorEastAsia"/>
        </w:rPr>
        <w:t>tools</w:t>
      </w:r>
      <w:r w:rsidR="00651CA0">
        <w:rPr>
          <w:rStyle w:val="Strong"/>
          <w:rFonts w:eastAsiaTheme="majorEastAsia"/>
        </w:rPr>
        <w:t>.</w:t>
      </w:r>
    </w:p>
    <w:p w14:paraId="4566E580" w14:textId="3CA65AA6" w:rsidR="00A90473" w:rsidRDefault="00A90473" w:rsidP="00A90473">
      <w:pPr>
        <w:pStyle w:val="NormalWeb"/>
        <w:jc w:val="both"/>
      </w:pPr>
      <w:r>
        <w:rPr>
          <w:rStyle w:val="Strong"/>
          <w:rFonts w:eastAsiaTheme="majorEastAsia"/>
        </w:rPr>
        <w:t xml:space="preserve">2. Strengthening Home and Personal Security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trong"/>
          <w:rFonts w:eastAsiaTheme="majorEastAsia"/>
        </w:rPr>
        <w:t xml:space="preserve">Older adults can be vulnerable to break-ins and financial scams, so layers of protection are key: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trong"/>
          <w:rFonts w:eastAsiaTheme="majorEastAsia"/>
        </w:rPr>
        <w:t xml:space="preserve">• Entry-Point Security: Equip doors and windows with dependable locks like deadbolts. Use peepholes or video doorbells to verify visitors before answering. </w:t>
      </w:r>
      <w:r w:rsidR="00FD3FBC" w:rsidRPr="00FD3FBC">
        <w:rPr>
          <w:rStyle w:val="Strong"/>
          <w:rFonts w:eastAsiaTheme="majorEastAsia"/>
          <w:i/>
          <w:iCs/>
        </w:rPr>
        <w:t>Never</w:t>
      </w:r>
      <w:r w:rsidR="00FD3FBC">
        <w:rPr>
          <w:rStyle w:val="Strong"/>
          <w:rFonts w:eastAsiaTheme="majorEastAsia"/>
        </w:rPr>
        <w:t xml:space="preserve"> open a door to someone unexpected and you do not know.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trong"/>
          <w:rFonts w:eastAsiaTheme="majorEastAsia"/>
        </w:rPr>
        <w:t xml:space="preserve">• Safeguarding Information: Never disclose sensitive data—Social Security numbers, banking credentials, or credit card details—to unknown callers or online contacts. When in doubt, consult a trusted friend or relative.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trong"/>
          <w:rFonts w:eastAsiaTheme="majorEastAsia"/>
        </w:rPr>
        <w:t>• Community Support: Participate in a neighborhood watch or simply stay friendly with neighbors so everyone keeps an eye out for suspicious activity.</w:t>
      </w:r>
    </w:p>
    <w:p w14:paraId="2EA06EBD" w14:textId="77777777" w:rsidR="004A5BEA" w:rsidRDefault="00A90473" w:rsidP="006C1870">
      <w:pPr>
        <w:pStyle w:val="NormalWeb"/>
        <w:jc w:val="both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 xml:space="preserve">3. Health Monitoring and Emergency Preparedness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trong"/>
          <w:rFonts w:eastAsiaTheme="majorEastAsia"/>
        </w:rPr>
        <w:t xml:space="preserve">Quick access to help can be </w:t>
      </w:r>
      <w:r w:rsidR="006C1870">
        <w:rPr>
          <w:rStyle w:val="Strong"/>
          <w:rFonts w:eastAsiaTheme="majorEastAsia"/>
        </w:rPr>
        <w:t>lifesaving</w:t>
      </w:r>
      <w:r>
        <w:rPr>
          <w:rStyle w:val="Strong"/>
          <w:rFonts w:eastAsiaTheme="majorEastAsia"/>
        </w:rPr>
        <w:t xml:space="preserve"> when someone lives alone: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trong"/>
          <w:rFonts w:eastAsiaTheme="majorEastAsia"/>
        </w:rPr>
        <w:lastRenderedPageBreak/>
        <w:t xml:space="preserve">• Alert Systems: Wearable medical alarms with panic buttons </w:t>
      </w:r>
      <w:r w:rsidR="00FD3FBC">
        <w:rPr>
          <w:rStyle w:val="Strong"/>
          <w:rFonts w:eastAsiaTheme="majorEastAsia"/>
        </w:rPr>
        <w:t>and</w:t>
      </w:r>
      <w:r>
        <w:rPr>
          <w:rStyle w:val="Strong"/>
          <w:rFonts w:eastAsiaTheme="majorEastAsia"/>
        </w:rPr>
        <w:t xml:space="preserve"> automatic fall detection </w:t>
      </w:r>
      <w:r w:rsidR="00AD1604">
        <w:rPr>
          <w:rStyle w:val="Strong"/>
          <w:rFonts w:eastAsiaTheme="majorEastAsia"/>
        </w:rPr>
        <w:t xml:space="preserve">help </w:t>
      </w:r>
      <w:r>
        <w:rPr>
          <w:rStyle w:val="Strong"/>
          <w:rFonts w:eastAsiaTheme="majorEastAsia"/>
        </w:rPr>
        <w:t xml:space="preserve">ensure rapid assistance.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trong"/>
          <w:rFonts w:eastAsiaTheme="majorEastAsia"/>
        </w:rPr>
        <w:t xml:space="preserve">• Fire and Poison Protections: Install and test smoke and carbon monoxide detectors regularly. Dial water heater settings to a maximum of 120°F to prevent scalds.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trong"/>
          <w:rFonts w:eastAsiaTheme="majorEastAsia"/>
        </w:rPr>
        <w:t>• Medication Oversight: Use pillboxes or timed dispensers and have a healthcare professional routinely review medications to avoid harmful interactions or side effects like dizziness.</w:t>
      </w:r>
    </w:p>
    <w:p w14:paraId="5C52F82C" w14:textId="77777777" w:rsidR="004A5BEA" w:rsidRDefault="00A90473" w:rsidP="004A5BEA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>
        <w:rPr>
          <w:rStyle w:val="Strong"/>
          <w:rFonts w:eastAsiaTheme="majorEastAsia"/>
        </w:rPr>
        <w:t xml:space="preserve"> </w:t>
      </w:r>
      <w:r w:rsidR="004A5BEA">
        <w:rPr>
          <w:rFonts w:ascii="Times New Roman" w:hAnsi="Times New Roman" w:cs="Times New Roman"/>
          <w:b/>
          <w:bCs/>
        </w:rPr>
        <w:t>Check, or have a family member, caretaker, or close friend periodically check your food</w:t>
      </w:r>
      <w:r w:rsidR="004A5BEA">
        <w:rPr>
          <w:rFonts w:ascii="Times New Roman" w:hAnsi="Times New Roman" w:cs="Times New Roman"/>
          <w:b/>
          <w:bCs/>
        </w:rPr>
        <w:t xml:space="preserve"> </w:t>
      </w:r>
      <w:r w:rsidR="004A5BEA">
        <w:rPr>
          <w:rFonts w:ascii="Times New Roman" w:hAnsi="Times New Roman" w:cs="Times New Roman"/>
          <w:b/>
          <w:bCs/>
        </w:rPr>
        <w:t>items to ensure none are spoiled or usage safety dates are not long expired.</w:t>
      </w:r>
    </w:p>
    <w:p w14:paraId="177F494D" w14:textId="1FAD744A" w:rsidR="00A90473" w:rsidRPr="004A5BEA" w:rsidRDefault="00A90473" w:rsidP="004A5BEA">
      <w:pPr>
        <w:spacing w:after="0" w:line="240" w:lineRule="auto"/>
        <w:rPr>
          <w:rStyle w:val="Strong"/>
          <w:rFonts w:ascii="Times New Roman" w:hAnsi="Times New Roman" w:cs="Times New Roman"/>
        </w:rPr>
      </w:pPr>
      <w:r w:rsidRPr="004A5BEA">
        <w:rPr>
          <w:b/>
          <w:bCs/>
        </w:rPr>
        <w:br/>
      </w:r>
      <w:r w:rsidRPr="004A5BEA">
        <w:rPr>
          <w:rStyle w:val="Strong"/>
          <w:rFonts w:eastAsiaTheme="majorEastAsia"/>
        </w:rPr>
        <w:t xml:space="preserve">• </w:t>
      </w:r>
      <w:bookmarkStart w:id="0" w:name="_Hlk218979169"/>
      <w:r w:rsidRPr="004A5BEA">
        <w:rPr>
          <w:rStyle w:val="Strong"/>
          <w:rFonts w:ascii="Times New Roman" w:eastAsiaTheme="majorEastAsia" w:hAnsi="Times New Roman" w:cs="Times New Roman"/>
        </w:rPr>
        <w:t>Emergency Blueprint: Maintain a visible list of emergency contacts and practice evacuation plans for fires or disasters.</w:t>
      </w:r>
    </w:p>
    <w:bookmarkEnd w:id="0"/>
    <w:p w14:paraId="092BD4BC" w14:textId="77777777" w:rsidR="00A90473" w:rsidRDefault="00A90473" w:rsidP="00A90473">
      <w:pPr>
        <w:pStyle w:val="NormalWeb"/>
        <w:jc w:val="both"/>
      </w:pPr>
      <w:r>
        <w:rPr>
          <w:rStyle w:val="Strong"/>
          <w:rFonts w:eastAsiaTheme="majorEastAsia"/>
        </w:rPr>
        <w:t xml:space="preserve">4. Fostering Social Bonds and Mental Health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trong"/>
          <w:rFonts w:eastAsiaTheme="majorEastAsia"/>
        </w:rPr>
        <w:t xml:space="preserve">Isolation undermines both mood and bodily well-being: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trong"/>
          <w:rFonts w:eastAsiaTheme="majorEastAsia"/>
        </w:rPr>
        <w:t xml:space="preserve">• Support Circles: Keep in regular touch with family, friends, and community groups to guard against loneliness and create an informal safety net.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trong"/>
          <w:rFonts w:eastAsiaTheme="majorEastAsia"/>
        </w:rPr>
        <w:t>• Scheduled Check-Ins: Caregivers and loved ones should agree on a consistent check-in routine to monitor health, detect new risks, and adjust support as needs evolve.</w:t>
      </w:r>
    </w:p>
    <w:p w14:paraId="21ADDCAC" w14:textId="77777777" w:rsidR="007478DC" w:rsidRPr="00A90473" w:rsidRDefault="007478DC" w:rsidP="00A90473">
      <w:pPr>
        <w:jc w:val="both"/>
        <w:rPr>
          <w:rFonts w:ascii="Times New Roman" w:hAnsi="Times New Roman" w:cs="Times New Roman"/>
          <w:b/>
          <w:bCs/>
        </w:rPr>
      </w:pPr>
    </w:p>
    <w:sectPr w:rsidR="007478DC" w:rsidRPr="00A90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C46"/>
    <w:multiLevelType w:val="hybridMultilevel"/>
    <w:tmpl w:val="35A8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24743"/>
    <w:multiLevelType w:val="hybridMultilevel"/>
    <w:tmpl w:val="2C006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75C29"/>
    <w:multiLevelType w:val="multilevel"/>
    <w:tmpl w:val="D1EE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51CE0"/>
    <w:multiLevelType w:val="multilevel"/>
    <w:tmpl w:val="E514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C0673"/>
    <w:multiLevelType w:val="multilevel"/>
    <w:tmpl w:val="1048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96A68"/>
    <w:multiLevelType w:val="multilevel"/>
    <w:tmpl w:val="E240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2A2EB7"/>
    <w:multiLevelType w:val="hybridMultilevel"/>
    <w:tmpl w:val="1FAEDCEA"/>
    <w:lvl w:ilvl="0" w:tplc="AECA19F6">
      <w:start w:val="1"/>
      <w:numFmt w:val="bullet"/>
      <w:suff w:val="nothing"/>
      <w:lvlText w:val=""/>
      <w:lvlJc w:val="left"/>
      <w:pPr>
        <w:ind w:left="144" w:hanging="14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229456">
    <w:abstractNumId w:val="5"/>
  </w:num>
  <w:num w:numId="2" w16cid:durableId="428890112">
    <w:abstractNumId w:val="2"/>
  </w:num>
  <w:num w:numId="3" w16cid:durableId="1436556047">
    <w:abstractNumId w:val="3"/>
  </w:num>
  <w:num w:numId="4" w16cid:durableId="1704019512">
    <w:abstractNumId w:val="4"/>
  </w:num>
  <w:num w:numId="5" w16cid:durableId="1341392412">
    <w:abstractNumId w:val="0"/>
  </w:num>
  <w:num w:numId="6" w16cid:durableId="834343747">
    <w:abstractNumId w:val="1"/>
  </w:num>
  <w:num w:numId="7" w16cid:durableId="1099063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autoHyphenation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73"/>
    <w:rsid w:val="00192E38"/>
    <w:rsid w:val="004A2E9F"/>
    <w:rsid w:val="004A5BEA"/>
    <w:rsid w:val="00651CA0"/>
    <w:rsid w:val="006C1870"/>
    <w:rsid w:val="007478DC"/>
    <w:rsid w:val="00A90473"/>
    <w:rsid w:val="00AD1604"/>
    <w:rsid w:val="00C57DC0"/>
    <w:rsid w:val="00E8144B"/>
    <w:rsid w:val="00F42F36"/>
    <w:rsid w:val="00FD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62159"/>
  <w15:chartTrackingRefBased/>
  <w15:docId w15:val="{0207CA94-422B-48E5-B163-ADA6CBC5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4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90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904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482</Words>
  <Characters>2685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Raymond James and Associates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Yonitch</dc:creator>
  <cp:keywords/>
  <dc:description/>
  <cp:lastModifiedBy>John Yonitch</cp:lastModifiedBy>
  <cp:revision>6</cp:revision>
  <dcterms:created xsi:type="dcterms:W3CDTF">2026-01-08T04:00:00Z</dcterms:created>
  <dcterms:modified xsi:type="dcterms:W3CDTF">2026-01-11T05:11:00Z</dcterms:modified>
</cp:coreProperties>
</file>